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51AB755A" wp14:textId="34C15875">
      <w:pPr>
        <w:pStyle w:val="Heading1"/>
        <w:numPr>
          <w:ilvl w:val="0"/>
          <w:numId w:val="0"/>
        </w:numPr>
        <w:ind w:left="0" w:hanging="0"/>
      </w:pPr>
      <w:r w:rsidRPr="6406B278" w:rsidR="6406B278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672A665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A37501D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85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9"/>
      </w:tblGrid>
      <w:tr xmlns:wp14="http://schemas.microsoft.com/office/word/2010/wordml" w14:paraId="7A34EDE0" wp14:textId="77777777">
        <w:trPr>
          <w:trHeight w:val="395" w:hRule="atLeast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DDD460D" wp14:textId="77777777">
            <w:pPr>
              <w:pStyle w:val="Zawartotabeli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Gramatyka języka hiszpańskiego IV</w:t>
            </w:r>
          </w:p>
        </w:tc>
      </w:tr>
      <w:tr xmlns:wp14="http://schemas.microsoft.com/office/word/2010/wordml" w14:paraId="28F36DD5" wp14:textId="77777777">
        <w:trPr>
          <w:trHeight w:val="379" w:hRule="atLeast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7166F64" wp14:textId="77777777">
            <w:pPr>
              <w:pStyle w:val="Zawartotabeli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Spanish Grammar IV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85" w:type="dxa"/>
        <w:jc w:val="left"/>
        <w:tblInd w:w="-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88"/>
        <w:gridCol w:w="3308"/>
      </w:tblGrid>
      <w:tr xmlns:wp14="http://schemas.microsoft.com/office/word/2010/wordml" w:rsidTr="063744A4" w14:paraId="0EB3491A" wp14:textId="77777777">
        <w:trPr>
          <w:cantSplit w:val="true"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8" w:type="dxa"/>
            <w:vMerge w:val="restart"/>
            <w:tcBorders>
              <w:top w:val="single" w:color="95B3D7" w:sz="2" w:space="0"/>
              <w:left w:val="single" w:color="95B3D7" w:sz="2" w:space="0"/>
            </w:tcBorders>
            <w:shd w:val="clear" w:color="auto" w:fill="auto"/>
            <w:tcMar/>
            <w:vAlign w:val="center"/>
          </w:tcPr>
          <w:p w:rsidP="063744A4" w14:paraId="7388A754" wp14:textId="6056E0F4">
            <w:pPr>
              <w:pStyle w:val="Zawartotabeli"/>
              <w:widowControl w:val="0"/>
              <w:suppressAutoHyphens w:val="true"/>
              <w:snapToGrid w:val="false"/>
              <w:spacing w:before="60" w:after="60"/>
              <w:jc w:val="center"/>
            </w:pPr>
            <w:r w:rsidRPr="063744A4" w:rsidR="7786978F">
              <w:rPr>
                <w:rFonts w:ascii="Arial" w:hAnsi="Arial" w:cs="Arial"/>
                <w:sz w:val="20"/>
                <w:szCs w:val="20"/>
              </w:rPr>
              <w:t>mgr Olga Grzyś</w:t>
            </w:r>
          </w:p>
        </w:tc>
        <w:tc>
          <w:tcPr>
            <w:tcW w:w="330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063744A4" w14:paraId="7E4FC6EF" wp14:textId="77777777">
        <w:trPr>
          <w:trHeight w:val="344" w:hRule="atLeast"/>
          <w:cantSplit w:val="true"/>
        </w:trPr>
        <w:tc>
          <w:tcPr>
            <w:tcW w:w="3189" w:type="dxa"/>
            <w:vMerge/>
            <w:tcBorders/>
            <w:tcMar/>
            <w:vAlign w:val="center"/>
          </w:tcPr>
          <w:p w14:paraId="6A05A809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vMerge/>
            <w:tcBorders/>
            <w:tcMar/>
            <w:vAlign w:val="center"/>
          </w:tcPr>
          <w:p w14:paraId="5A39BBE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308" w:type="dxa"/>
            <w:vMerge w:val="restart"/>
            <w:tcBorders>
              <w:top w:val="single" w:color="95B3D7" w:sz="2" w:space="0"/>
              <w:left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01A0B423" wp14:textId="788CE3D3">
            <w:pPr>
              <w:pStyle w:val="Zawartotabeli"/>
              <w:snapToGrid w:val="false"/>
              <w:spacing w:before="57" w:after="57"/>
              <w:jc w:val="center"/>
            </w:pPr>
            <w:r w:rsidRPr="063744A4" w:rsidR="51A50EE0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14:paraId="00796D53" wp14:textId="71E09DF4">
            <w:pPr>
              <w:pStyle w:val="Zawartotabeli"/>
              <w:snapToGrid w:val="false"/>
              <w:spacing w:before="57" w:after="57"/>
              <w:jc w:val="center"/>
            </w:pPr>
            <w:r w:rsidRPr="063744A4" w:rsidR="51A50EE0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14:paraId="4327FC2B" wp14:textId="209D2962">
            <w:pPr>
              <w:pStyle w:val="Zawartotabeli"/>
              <w:snapToGrid w:val="false"/>
              <w:spacing w:before="57" w:after="57"/>
              <w:jc w:val="center"/>
            </w:pPr>
            <w:r w:rsidRPr="063744A4" w:rsidR="51A50EE0">
              <w:rPr>
                <w:rFonts w:ascii="Arial" w:hAnsi="Arial" w:cs="Arial"/>
                <w:sz w:val="20"/>
                <w:szCs w:val="20"/>
              </w:rPr>
              <w:t>mgr Olga Grzyś</w:t>
            </w:r>
          </w:p>
        </w:tc>
      </w:tr>
      <w:tr xmlns:wp14="http://schemas.microsoft.com/office/word/2010/wordml" w:rsidTr="063744A4" w14:paraId="41C8F396" wp14:textId="77777777">
        <w:trPr>
          <w:trHeight w:val="57" w:hRule="atLeast"/>
          <w:cantSplit w:val="true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72A3D3E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0D0B940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308" w:type="dxa"/>
            <w:vMerge/>
            <w:tcBorders/>
            <w:tcMar/>
            <w:vAlign w:val="center"/>
          </w:tcPr>
          <w:p w14:paraId="0E27B00A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063744A4" w14:paraId="3A45FB00" wp14:textId="77777777">
        <w:trPr>
          <w:cantSplit w:val="true"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8" w:type="dxa"/>
            <w:vMerge/>
            <w:tcBorders/>
            <w:tcMar/>
            <w:vAlign w:val="center"/>
          </w:tcPr>
          <w:p w14:paraId="60061E4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4EAFD9C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B94D5A5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656B9A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45FB081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xmlns:wp14="http://schemas.microsoft.com/office/word/2010/wordml" w14:paraId="0B907936" wp14:textId="77777777">
        <w:trPr>
          <w:trHeight w:val="1365" w:hRule="atLeast"/>
        </w:trPr>
        <w:tc>
          <w:tcPr>
            <w:tcW w:w="973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E1D4504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Po ukończeniu tego kursu student powinien umieć wypowiadać się płynnie, poprawnie i skutecznie oraz komunikować się spontanicznie, respektując reguły gramatyczne i zachowując kryteria formalności. Powinien też potrafić prowadzić dłuższe konwersacje na ogólne tematy.</w:t>
            </w:r>
          </w:p>
          <w:p w14:paraId="55B2D90B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Umiejętności pisemne studenta powinny pozwalać mu na zredagowanie wypowiedzi pisemnej, w której przekazuje swe poglądy lub ustosunkowuje się do poglądów innych, pisanie listów, w których przekazuje swoje osobiste doświadczenia i emocje, notowanie informacji ze spotkań i wykładów, streszczanie tekstów.</w:t>
            </w:r>
          </w:p>
          <w:p w14:paraId="21196990" wp14:textId="77777777">
            <w:pPr>
              <w:pStyle w:val="Normal"/>
              <w:snapToGrid w:val="false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Poprawność gramatyczna studenta powinna stać na wysokim poziomie, a popełniane błędy nie powinny w żaden sposób zaburzać komunikacji.</w:t>
            </w:r>
          </w:p>
        </w:tc>
      </w:tr>
    </w:tbl>
    <w:p xmlns:wp14="http://schemas.microsoft.com/office/word/2010/wordml" w14:paraId="049F31C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5" w:type="dxa"/>
        <w:jc w:val="left"/>
        <w:tblInd w:w="-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9"/>
        <w:gridCol w:w="7745"/>
      </w:tblGrid>
      <w:tr xmlns:wp14="http://schemas.microsoft.com/office/word/2010/wordml" w14:paraId="24EDDF47" wp14:textId="77777777">
        <w:trPr>
          <w:trHeight w:val="550" w:hRule="atLeast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101652C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  <w:p w14:paraId="4072B6F0" wp14:textId="77777777">
            <w:pPr>
              <w:pStyle w:val="Normal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Znajomość następujących tematów:                                                                                   -  gramatyka (wszystkie najważniejsze struktury gramatyki języka  hiszpańskiego na poziomie B1);                                                                                                                                              -  rozumienie tekstów (artykuły prasowe, proste teksty literackie);                                                 -  wypowiedzi pisemne (krótkie notatki, listy, opisy osób, sytuacji, wypracowania).</w:t>
            </w:r>
          </w:p>
          <w:p w14:paraId="4B99056E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3D50457B" wp14:textId="77777777">
        <w:trPr>
          <w:trHeight w:val="577" w:hRule="atLeast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1299C43A" wp14:textId="77777777">
            <w:pPr>
              <w:pStyle w:val="Zawartotabeli"/>
              <w:snapToGrid w:val="false"/>
              <w:spacing w:before="57" w:after="57"/>
              <w:rPr/>
            </w:pPr>
            <w:r>
              <w:rPr/>
            </w:r>
          </w:p>
          <w:p w14:paraId="4B035283" wp14:textId="77777777">
            <w:pPr>
              <w:pStyle w:val="Zawartotabeli"/>
              <w:spacing w:before="57" w:after="57"/>
              <w:rPr/>
            </w:pPr>
            <w:r>
              <w:rPr>
                <w:rFonts w:ascii="Arial" w:hAnsi="Arial" w:cs="Arial"/>
                <w:color w:val="333366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oprawność gramatyczna, stylistyczna i komunikacyjna wypowiedzi pisemnych i ustnych na poziomie B1.</w:t>
            </w:r>
          </w:p>
          <w:p w14:paraId="4DDBEF00" wp14:textId="77777777">
            <w:pPr>
              <w:pStyle w:val="Zawartotabeli"/>
              <w:spacing w:before="57" w:after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 xmlns:wp14="http://schemas.microsoft.com/office/word/2010/wordml" w14:paraId="3ADDABC0" wp14:textId="77777777">
        <w:trPr/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3461D77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0AD1E4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CF2D8B6" wp14:textId="77777777">
            <w:pPr>
              <w:pStyle w:val="Normal"/>
              <w:snapToGrid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</w:p>
          <w:p w14:paraId="6EBD5256" wp14:textId="77777777">
            <w:pPr>
              <w:pStyle w:val="Normal"/>
              <w:rPr/>
            </w:pPr>
            <w:r>
              <w:rPr>
                <w:rFonts w:ascii="Arial" w:hAnsi="Arial" w:cs="Arial"/>
                <w:sz w:val="22"/>
                <w:szCs w:val="22"/>
              </w:rPr>
              <w:t>Gramatyka języka hiszpańskiego I, II i III</w:t>
            </w:r>
          </w:p>
          <w:p w14:paraId="0FB78278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1FC3994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44A509E2" wp14:textId="77777777">
      <w:pPr>
        <w:pStyle w:val="Normal"/>
        <w:spacing w:before="0" w:after="0"/>
        <w:rPr/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14:paraId="0562CB0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5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08C36F08" wp14:textId="77777777">
        <w:trPr>
          <w:trHeight w:val="1230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4CE0A41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591F4547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0"/>
                <w:szCs w:val="20"/>
              </w:rPr>
              <w:t>W01: zna podstawową terminologię gramatyczną języka hiszpańskiego;</w:t>
            </w:r>
          </w:p>
          <w:p w14:paraId="3E941DF5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4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3AB08AE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14:paraId="62EBF3C5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0E8F131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247"/>
        <w:gridCol w:w="250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3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60FC8E64" wp14:textId="77777777">
        <w:trPr>
          <w:trHeight w:val="1506" w:hRule="atLeast"/>
          <w:cantSplit w:val="true"/>
        </w:trPr>
        <w:tc>
          <w:tcPr>
            <w:tcW w:w="1983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997CC1D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7F5EBCA0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14:paraId="28FAAED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U02, umie współpracować w grupie wymieniając się opiniami i argumentując swój wybór w celu rozwiązania ćwiczeń</w:t>
            </w:r>
          </w:p>
          <w:p w14:paraId="09D9CBB8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U03: student posługuje się językiem hiszpańskim na poziomie B2.2</w:t>
            </w:r>
          </w:p>
          <w:p w14:paraId="3268624F" wp14:textId="77777777">
            <w:pPr>
              <w:pStyle w:val="Normal"/>
              <w:rPr/>
            </w:pPr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U04: Przygotowuje i redaguje prace pisemne w języku hiszpańskim na poziomie B2.2</w:t>
            </w:r>
          </w:p>
          <w:p w14:paraId="603E9B05" wp14:textId="77777777">
            <w:pPr>
              <w:pStyle w:val="Normal"/>
              <w:rPr/>
            </w:pPr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U05: Przygotowuje wystąpienia ustne i prezentacje w języku hiszpańskim na poziomie B2.2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417E5834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14:paraId="110FFD37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B699379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3FE9F23F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F72F646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08CE6F91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AD86AD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14:paraId="61CDCEAD" wp14:textId="77777777">
            <w:pPr>
              <w:pStyle w:val="Normal"/>
              <w:rPr/>
            </w:pPr>
            <w:r>
              <w:rPr/>
            </w:r>
          </w:p>
          <w:p w14:paraId="6BB9E253" wp14:textId="77777777">
            <w:pPr>
              <w:pStyle w:val="Normal"/>
              <w:rPr/>
            </w:pPr>
            <w:r>
              <w:rPr/>
            </w:r>
          </w:p>
          <w:p w14:paraId="3F03F1C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  <w:p w14:paraId="23DE523C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D0542B4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  <w:p w14:paraId="52E56223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86615C6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xmlns:wp14="http://schemas.microsoft.com/office/word/2010/wordml" w14:paraId="07547A0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043CB0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247"/>
        <w:gridCol w:w="250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3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18326B28" wp14:textId="77777777">
        <w:trPr>
          <w:trHeight w:val="565" w:hRule="atLeast"/>
          <w:cantSplit w:val="true"/>
        </w:trPr>
        <w:tc>
          <w:tcPr>
            <w:tcW w:w="1983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7459315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61B5EFCC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7CA20EF1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14:paraId="6537F28F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6DFB9E2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0DF9E5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E871B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5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25"/>
        <w:gridCol w:w="851"/>
        <w:gridCol w:w="272"/>
        <w:gridCol w:w="862"/>
        <w:gridCol w:w="314"/>
        <w:gridCol w:w="820"/>
        <w:gridCol w:w="285"/>
        <w:gridCol w:w="849"/>
        <w:gridCol w:w="285"/>
        <w:gridCol w:w="848"/>
        <w:gridCol w:w="286"/>
        <w:gridCol w:w="848"/>
        <w:gridCol w:w="329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84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spacing w:before="57" w:after="57"/>
              <w:ind w:left="45" w:right="13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1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FDC3BE2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3B3AB60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10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44A5D2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38610EB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316D17B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37805D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336E69A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463F29E8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2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FE97689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B7B4B8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66DDAA3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A0FF5F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9E7D876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630AD6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5AEDD99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182907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BA226A1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7AD93B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6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19897CE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DE4B5B7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6204FF1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DBF0D7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B62F1B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2F2C34E" wp14:textId="77777777">
        <w:trPr>
          <w:trHeight w:val="462" w:hRule="atLeast"/>
        </w:trPr>
        <w:tc>
          <w:tcPr>
            <w:tcW w:w="16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80A4E5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921983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96FEF7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6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194DBD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69D0D3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4CD245A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231BE67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6FEB5B0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196D064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34FF1C98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  <w:r>
        <w:br w:type="page"/>
      </w:r>
    </w:p>
    <w:p xmlns:wp14="http://schemas.microsoft.com/office/word/2010/wordml" w14:paraId="2FEAC4CC" wp14:textId="77777777">
      <w:pPr>
        <w:pStyle w:val="Normal"/>
        <w:spacing w:before="0" w:after="0"/>
        <w:rPr/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6D072C0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03B85634" wp14:textId="77777777">
        <w:trPr>
          <w:trHeight w:val="1365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8F4C413" wp14:textId="77777777">
            <w:pPr>
              <w:pStyle w:val="Zawartotabeli"/>
              <w:snapToGrid w:val="false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 komunikacyjnych (zastosowanie struktur gramatycznych w scenkach, dialogach, budowanie zdań, konstruowanie historii). Wykorzystywanie gier, filmów, piosenek i nowych technologii w celu przybliżenia studentowi nauczanych treści, zachęcenie go do aktywności i wykorzystywania wiedzy teoretycznej w praktyce, także poza murami uczelni.</w:t>
            </w:r>
          </w:p>
        </w:tc>
      </w:tr>
    </w:tbl>
    <w:p xmlns:wp14="http://schemas.microsoft.com/office/word/2010/wordml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695922" wp14:textId="77777777">
      <w:pPr>
        <w:pStyle w:val="Zawartotabeli"/>
        <w:rPr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14:paraId="238601F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F3CABC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1" w:type="dxa"/>
        <w:jc w:val="left"/>
        <w:tblInd w:w="-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2"/>
        <w:gridCol w:w="665"/>
        <w:gridCol w:w="666"/>
        <w:gridCol w:w="667"/>
        <w:gridCol w:w="665"/>
        <w:gridCol w:w="667"/>
        <w:gridCol w:w="665"/>
        <w:gridCol w:w="666"/>
        <w:gridCol w:w="668"/>
        <w:gridCol w:w="562"/>
        <w:gridCol w:w="771"/>
        <w:gridCol w:w="664"/>
        <w:gridCol w:w="667"/>
        <w:gridCol w:w="775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5B08B5D1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541A3079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6DEB4AB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3096EF0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AD9C6F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B1F511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5F9C3D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23141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F3B140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2C75D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64355A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96511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DF4E37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E0CB7FE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4FB30F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64C8593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DA6542E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1E61A33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41E39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22B00A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2C6D79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E1831B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E11D2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5697B1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1126E5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DE403A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2431CD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A7E72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9E398E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76AA34F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6287F21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E3BE76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BE93A6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84BA73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4B3F2E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D34F5C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B4020A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8F67DA1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D7B270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F904CB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6971CD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1F701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3EFCA4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43F94B70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F96A722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551937A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B95CD1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220BBB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3CB595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D9C8D3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75E05E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0B404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FC17F8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A4F722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AE48A4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F40DE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7A5229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14E9D5AD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07DCDA8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FC106A0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50EA2D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DD355C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81F0B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17AAFB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EE48E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BF38BBE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908EB2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21FD38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FE2DD9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726491C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735753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28A5069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7F023C8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BC5ABD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BDB549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916C19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4869460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87F57B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738AF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6ABBD8F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6BBA33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64FCBC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C8C6B0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8B4751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382A36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969EDC6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44A931D4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C71F136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3C354A8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219946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DA123B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C4CEA3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895670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8C1F85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57FA147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C8FE7C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1004F1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7C0C65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8D56C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97E50C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F3FA561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B04FA47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FDFCD0A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8C698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93948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A258D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FFBD3E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DCCCA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1615E5F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6AF688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C529E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C0157D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691E7B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26770C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7CBEED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E36661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17429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44"/>
        <w:gridCol w:w="7744"/>
      </w:tblGrid>
      <w:tr xmlns:wp14="http://schemas.microsoft.com/office/word/2010/wordml" w14:paraId="5F359D49" wp14:textId="77777777">
        <w:trPr/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</w:tcPr>
          <w:p w14:paraId="39CCED9F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eastAsia="Arial" w:cs="Arial"/>
                <w:color w:val="000000"/>
                <w:sz w:val="22"/>
                <w:szCs w:val="22"/>
              </w:rPr>
              <w:t>Sześciostopniowa skala ocen: bdb (5.0); +db (4.5); db (4.0); +dst (3.5); dst (3.0); ndst (2.0)</w:t>
            </w:r>
          </w:p>
          <w:p w14:paraId="6E7BEAA2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3771CC8F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0%-69,9% - 2,0</w:t>
            </w:r>
          </w:p>
          <w:p w14:paraId="24B32CAB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70%-75% - 3,0</w:t>
            </w:r>
          </w:p>
          <w:p w14:paraId="43A567DC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76%-81% - 3,5</w:t>
            </w:r>
          </w:p>
          <w:p w14:paraId="0D5C92F9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82%-87% - 4,0</w:t>
            </w:r>
          </w:p>
          <w:p w14:paraId="76A41D83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88%-94% - 4,5</w:t>
            </w:r>
          </w:p>
          <w:p w14:paraId="4EF045EC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95%-100% - 5,0</w:t>
            </w:r>
          </w:p>
          <w:p w14:paraId="63E4A9CD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50B003CD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Zaliczenie na podstawie kolokwiów cząstkowych, krótkich testów, zadań domowych, obecności i aktywnego udziału w zajęciach (frekwencja co najmniej 80% bez możliwości usprawiedliwienia nieobecności). </w:t>
            </w:r>
          </w:p>
          <w:p w14:paraId="4F6584BE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40625C57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 razie niezaliczenia/niepisania jednego z kolokwiów cząstkowych, student podchodzi do niego pod koniec semestru. W przypadku niezaliczenia dwóch lub więcej kolokwiów cząstkowych, student podchodzi do kolokwium poprawkowego z materiału ze wszystkich kolokwiów cząstkowych. W razie niezdania kolokwium poprawkowego i/lub przekroczenia dozwolonej liczby nieobecności na zajęciach, zaliczenie na podstawie kolokwium zaliczeniowego z materiału zrealizowanego w całym semestrze. Niezaliczenie kolokwium poprawkowego skutkuje egzaminem w sesji poprawkowej bez możliwości podejścia do pierwszego terminu w sesji letniej.</w:t>
            </w:r>
          </w:p>
          <w:p w14:paraId="09AF38FC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33827124" wp14:textId="77777777">
            <w:pPr>
              <w:pStyle w:val="BodyText"/>
              <w:spacing w:before="57" w:after="57"/>
              <w:ind w:left="0" w:right="0" w:hanging="0"/>
              <w:jc w:val="both"/>
              <w:rPr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 zdobyciu zaliczenia, studenci podchodzą do egzaminu pisemnego. W przypadku uzyskania oceny niedostatecznej, student pisze egzamin w sesji poprawkowej.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14:paraId="38645DC7" wp14:textId="77777777">
            <w:pPr>
              <w:pStyle w:val="Zawartotabeli"/>
              <w:spacing w:before="57" w:after="57"/>
              <w:rPr/>
            </w:pPr>
            <w:r>
              <w:rPr/>
            </w:r>
          </w:p>
        </w:tc>
      </w:tr>
    </w:tbl>
    <w:p xmlns:wp14="http://schemas.microsoft.com/office/word/2010/wordml" w14:paraId="135E58C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EBF9A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5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7745"/>
      </w:tblGrid>
      <w:tr xmlns:wp14="http://schemas.microsoft.com/office/word/2010/wordml" w14:paraId="0E572901" wp14:textId="77777777">
        <w:trPr>
          <w:trHeight w:val="1089" w:hRule="atLeast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spacing w:before="0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348E50D" wp14:textId="77777777">
            <w:pPr>
              <w:pStyle w:val="Zawartotabeli"/>
              <w:snapToGrid w:val="false"/>
              <w:spacing w:before="57" w:after="57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Zajęcia stacjonarne, jednak w razie konieczności związanej z sytuacją epidemiologiczną mogą tymczasowo bądź stale przyjąć formę zdalną.</w:t>
            </w:r>
          </w:p>
          <w:p w14:paraId="72E59115" wp14:textId="77777777">
            <w:pPr>
              <w:pStyle w:val="Zawartotabeli"/>
              <w:snapToGrid w:val="false"/>
              <w:spacing w:before="57" w:after="57"/>
              <w:jc w:val="both"/>
              <w:rPr/>
            </w:pPr>
            <w:bookmarkStart w:name="_GoBack" w:id="0"/>
            <w:r>
              <w:rPr>
                <w:rFonts w:ascii="Arial" w:hAnsi="Arial" w:cs="Arial"/>
                <w:sz w:val="22"/>
                <w:szCs w:val="22"/>
              </w:rPr>
              <w:t>Egzamin końcowy w formie pisemnej również odbywa się stacjonarnie, chyba że sytuacja epidemiologiczna wymusi formę zdalną.</w:t>
            </w:r>
            <w:bookmarkEnd w:id="0"/>
          </w:p>
        </w:tc>
      </w:tr>
    </w:tbl>
    <w:p xmlns:wp14="http://schemas.microsoft.com/office/word/2010/wordml" w14:paraId="0C6C2CD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09E88E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/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508C98E9" wp14:textId="77777777">
      <w:pPr>
        <w:pStyle w:val="Normal"/>
        <w:rPr/>
      </w:pPr>
      <w:r>
        <w:rPr/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1B24FD35" wp14:textId="77777777">
        <w:trPr>
          <w:trHeight w:val="1136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30934692" wp14:textId="77777777">
            <w:pPr>
              <w:pStyle w:val="Normal"/>
              <w:widowControl/>
              <w:suppressAutoHyphens w:val="false"/>
              <w:spacing w:before="114" w:after="114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Doskonalenie użycia trybu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subjuntivo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poszerzanie wiedzy na temat jego różnych aspektów. </w:t>
            </w:r>
            <w:r>
              <w:rPr>
                <w:rFonts w:ascii="Arial" w:hAnsi="Arial" w:cs="Arial"/>
                <w:i w:val="false"/>
                <w:iCs w:val="false"/>
                <w:sz w:val="22"/>
                <w:szCs w:val="22"/>
              </w:rPr>
              <w:t xml:space="preserve">Różnica między </w:t>
            </w:r>
            <w:r>
              <w:rPr>
                <w:rFonts w:ascii="Arial" w:hAnsi="Arial" w:cs="Arial"/>
                <w:b w:val="false"/>
                <w:bCs w:val="false"/>
                <w:i/>
                <w:iCs/>
                <w:sz w:val="22"/>
                <w:szCs w:val="22"/>
              </w:rPr>
              <w:t>si</w:t>
            </w:r>
            <w:r>
              <w:rPr>
                <w:rFonts w:ascii="Arial" w:hAnsi="Arial" w:cs="Arial"/>
                <w:i w:val="false"/>
                <w:iCs w:val="false"/>
                <w:sz w:val="22"/>
                <w:szCs w:val="22"/>
              </w:rPr>
              <w:t xml:space="preserve"> warunkowym i pytającym.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Condicional compuesto</w:t>
            </w:r>
            <w:r>
              <w:rPr>
                <w:rFonts w:ascii="Arial" w:hAnsi="Arial" w:cs="Arial"/>
                <w:sz w:val="22"/>
                <w:szCs w:val="22"/>
              </w:rPr>
              <w:t xml:space="preserve">. Zdania warunkowe wszystkich typów.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Przypuszczenia za pomoc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ą czasów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futuro simple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i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compuesto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oraz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condicional simple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i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compuesto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Czasowniki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ser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estar – </w:t>
            </w:r>
            <w:r>
              <w:rPr>
                <w:rFonts w:ascii="Arial" w:hAnsi="Arial" w:cs="Arial"/>
                <w:sz w:val="22"/>
                <w:szCs w:val="22"/>
              </w:rPr>
              <w:t xml:space="preserve">rozszerzenie wiadomości. Strona bierna z czasownikami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ser</w:t>
            </w:r>
            <w:r>
              <w:rPr>
                <w:rFonts w:ascii="Arial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estar</w:t>
            </w:r>
            <w:r>
              <w:rPr>
                <w:rFonts w:ascii="Arial" w:hAnsi="Arial" w:cs="Arial"/>
                <w:sz w:val="22"/>
                <w:szCs w:val="22"/>
              </w:rPr>
              <w:t>. Przyimki – rozszerzenie wiadomości na temat użycia przyimków i ich połączenia z czasownikami. Konstrukcje peryfrastyczne – rozszerzenie wiadomości. Użycie rodzajników – rozszerzenie wiadomości.</w:t>
            </w:r>
          </w:p>
        </w:tc>
      </w:tr>
    </w:tbl>
    <w:p xmlns:wp14="http://schemas.microsoft.com/office/word/2010/wordml" w14:paraId="779F8E7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7818863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51368EB8" wp14:textId="77777777">
        <w:trPr>
          <w:trHeight w:val="855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A0D0B9B" wp14:textId="77777777">
            <w:pPr>
              <w:pStyle w:val="Normal"/>
              <w:snapToGrid w:val="false"/>
              <w:spacing w:before="60" w:after="6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Materiały przygotowane przez prowadzącą i udostępnione poprzez e-mail lub aplikację Microsoft Teams.</w:t>
            </w:r>
          </w:p>
          <w:p w14:paraId="445E7864" wp14:textId="77777777">
            <w:pPr>
              <w:pStyle w:val="Normal"/>
              <w:snapToGrid w:val="false"/>
              <w:spacing w:before="60" w:after="60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Temas de gramática con ejercicios prácticos. Nivel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14:paraId="7E6F3954" wp14:textId="77777777">
            <w:pPr>
              <w:pStyle w:val="Normal"/>
              <w:snapToGrid w:val="false"/>
              <w:spacing w:before="60" w:after="60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de Uso del Español A1-B2,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Luis Aragonés, Ramón Palencia,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14:paraId="08AD00C1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ñol B1-B2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14:paraId="63CFEE7E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i/>
                <w:iCs/>
              </w:rPr>
              <w:t>G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 w:eastAsia="zh-CN"/>
              </w:rPr>
              <w:t>ramática de Uso del Español C1-C2</w:t>
            </w:r>
            <w:r>
              <w:rPr/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 w:eastAsia="zh-CN"/>
              </w:rPr>
              <w:t>Luis Aragonés, Ramón Palencia, wyd. SM ELE</w:t>
            </w:r>
            <w:r>
              <w:rPr/>
              <w:t>.</w:t>
            </w:r>
          </w:p>
        </w:tc>
      </w:tr>
    </w:tbl>
    <w:p xmlns:wp14="http://schemas.microsoft.com/office/word/2010/wordml" w14:paraId="44F69B9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5F07D11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640A4FB8" wp14:textId="77777777">
        <w:trPr>
          <w:trHeight w:val="1112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46A84B0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Aprende gramática y vocabulario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Castro Viudez,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14:paraId="27D18643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USO de la gramática española,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nivel avanzado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Francisca Castro,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Edelsa.</w:t>
            </w:r>
          </w:p>
          <w:p w14:paraId="692146A5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Practica. Problemas frecuentes del español – nivel 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Fernández Vargas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14:paraId="5DCF2066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Ejercicios de gramática,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Ana Lucía Estevez dos Santos,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Santillana.</w:t>
            </w:r>
          </w:p>
          <w:p w14:paraId="0663A2F0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Gramática Básica del Estudiante de Español,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osario Alonso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Raya,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 LektorKlett.</w:t>
            </w:r>
          </w:p>
          <w:p w14:paraId="1E9F4E9A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Prácticas de lengua española – nivel medio y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Rafael Álvarez Merlo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VG Ediciones.</w:t>
            </w:r>
          </w:p>
          <w:p w14:paraId="285C40A5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Competencia gramatical en USO –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Alfredo González Hermoso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14:paraId="3C068F36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En gramática – intermedio,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Anaya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.</w:t>
            </w:r>
          </w:p>
          <w:p w14:paraId="28966ECE" wp14:textId="77777777">
            <w:pPr>
              <w:pStyle w:val="Normal"/>
              <w:snapToGrid w:val="false"/>
              <w:spacing w:before="62" w:after="62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Curso de perfeccionamiento: hablar, escribir y pensar en español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Concha Moreno, Martina Tuts, wyd.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SGEL.</w:t>
            </w:r>
          </w:p>
        </w:tc>
      </w:tr>
    </w:tbl>
    <w:p xmlns:wp14="http://schemas.microsoft.com/office/word/2010/wordml" w14:paraId="41508A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3D6B1D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CCFC7CA" wp14:textId="77777777">
      <w:pPr>
        <w:pStyle w:val="Tekstdymka1"/>
        <w:rPr/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17DBC1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72" w:type="dxa"/>
        <w:jc w:val="left"/>
        <w:tblInd w:w="-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56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/>
              <w:spacing w:line="276" w:lineRule="auto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5CF52D33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F8BD81B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6A29028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613E9C1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D29A719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0DA321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14:paraId="55FDEA22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037B8A3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8C8A010" wp14:textId="77777777">
            <w:pPr>
              <w:pStyle w:val="Normal"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87C6DE0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44C44CA9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/>
              <w:spacing w:line="276" w:lineRule="auto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40086990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007C90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561B59D1" wp14:textId="77777777"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B2F9378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552D7D7C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8E6DD4E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0E24D7D7" wp14:textId="77777777"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7D3BEE8F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63860C5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3B88899E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07918A9A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9E2BB2B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774D66D9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4BFDD700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25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8A771A2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0B778152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57C0D796" wp14:textId="77777777">
      <w:pPr>
        <w:pStyle w:val="Tekstdymka1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Verdana">
    <w:charset w:val="01"/>
    <w:family w:val="swiss"/>
    <w:pitch w:val="default"/>
  </w:font>
  <w:font w:name="Arial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Tahom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2AFC42D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271CA723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5FBE423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D142F6F" wp14:textId="77777777"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475AD14" wp14:textId="77777777">
    <w:pPr>
      <w:pStyle w:val="Header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20C4E94" wp14:textId="77777777">
    <w:pPr>
      <w:pStyle w:val="Header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nsid w:val="3b7e99d7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602ed2f3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embedSystemFonts/>
  <w:trackRevisions w:val="false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6B278"/>
    <w:rsid w:val="063744A4"/>
    <w:rsid w:val="51A50EE0"/>
    <w:rsid w:val="6406B278"/>
    <w:rsid w:val="7786978F"/>
  </w:rsids>
  <w:themeFontLang w:val="pl-PL" w:eastAsia="ja-JP" w:bidi="ar-SA"/>
  <w14:docId w14:val="2DAC8F5B"/>
  <w15:docId w15:val="{C3E35560-E4BF-4053-AFA9-12548E9C91A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Verdana" w:hAnsi="Verdana" w:cs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cs="Arial"/>
      <w:i/>
      <w:iCs/>
      <w:sz w:val="22"/>
      <w:szCs w:val="22"/>
      <w:lang w:val="es-ES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Domylnaczcionkaakapitu1" w:customStyle="1">
    <w:name w:val="Domyślna czcionka akapitu1"/>
    <w:qFormat/>
    <w:rPr/>
  </w:style>
  <w:style w:type="character" w:styleId="Znakinumeracji" w:customStyle="1">
    <w:name w:val="Znaki numeracji"/>
    <w:qFormat/>
    <w:rPr>
      <w:rFonts w:ascii="Arial" w:hAnsi="Arial" w:cs="Arial"/>
      <w:sz w:val="22"/>
      <w:szCs w:val="22"/>
    </w:rPr>
  </w:style>
  <w:style w:type="character" w:styleId="PageNumber">
    <w:name w:val="page number"/>
    <w:rPr>
      <w:sz w:val="14"/>
      <w:szCs w:val="14"/>
    </w:rPr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normaltextrun" w:customStyle="1">
    <w:name w:val="normaltextrun"/>
    <w:basedOn w:val="DefaultParagraphFont"/>
    <w:qFormat/>
    <w:rsid w:val="00036a75"/>
    <w:rPr/>
  </w:style>
  <w:style w:type="character" w:styleId="eop" w:customStyle="1">
    <w:name w:val="eop"/>
    <w:basedOn w:val="DefaultParagraphFont"/>
    <w:qFormat/>
    <w:rsid w:val="00036a75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eastAsia="Microsoft YaHei" w:cs="Arial"/>
      <w:szCs w:val="28"/>
    </w:rPr>
  </w:style>
  <w:style w:type="paragraph" w:styleId="Signature">
    <w:name w:val="Signature"/>
    <w:basedOn w:val="Normal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leader="none" w:pos="4819"/>
        <w:tab w:val="right" w:leader="none" w:pos="9638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  <w:qFormat/>
    <w:pPr/>
    <w:rPr/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BalloonText0" w:customStyle="1">
    <w:name w:val="Balloon Text0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qFormat/>
    <w:pPr/>
    <w:rPr>
      <w:b/>
      <w:bCs/>
    </w:rPr>
  </w:style>
  <w:style w:type="paragraph" w:styleId="paragraph" w:customStyle="1">
    <w:name w:val="paragraph"/>
    <w:basedOn w:val="Normal"/>
    <w:qFormat/>
    <w:rsid w:val="00036a75"/>
    <w:pPr>
      <w:widowControl/>
      <w:suppressAutoHyphens w:val="false"/>
      <w:spacing w:beforeAutospacing="1" w:afterAutospacing="1"/>
    </w:pPr>
    <w:rPr>
      <w:lang w:eastAsia="pl-PL"/>
    </w:rPr>
  </w:style>
  <w:style w:type="paragraph" w:styleId="Zawartotabeliuser">
    <w:name w:val="Zawartość tabeli (user)"/>
    <w:basedOn w:val="Normal"/>
    <w:qFormat/>
    <w:pPr>
      <w:suppressLineNumbers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Relationship Type="http://schemas.openxmlformats.org/officeDocument/2006/relationships/customXml" Target="../customXml/item4.xml" Id="rId15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25DCA7C-5F91-49B1-9939-6CA35766F2C2}"/>
</file>

<file path=customXml/itemProps2.xml><?xml version="1.0" encoding="utf-8"?>
<ds:datastoreItem xmlns:ds="http://schemas.openxmlformats.org/officeDocument/2006/customXml" ds:itemID="{8294B791-240A-4B0D-B8EC-D955D2847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B16C1-5E2A-4719-841F-FA914B424B1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3A743A6B-10EF-47EA-895D-1894C9847B3D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dc:description/>
  <cp:lastModifiedBy>Renata Czop</cp:lastModifiedBy>
  <cp:revision>10</cp:revision>
  <cp:lastPrinted>1995-11-22T01:41:00Z</cp:lastPrinted>
  <dcterms:created xsi:type="dcterms:W3CDTF">2023-09-21T22:14:00Z</dcterms:created>
  <dcterms:modified xsi:type="dcterms:W3CDTF">2025-10-27T17:28:47Z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  <property fmtid="{D5CDD505-2E9C-101B-9397-08002B2CF9AE}" pid="4" name="Opis">
    <vt:lpwstr>zal_nr_4_karta_kursu_2019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